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Programmazione e pianificazione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ha la finalita' di assicurare il coordinamento dei processi di pianificazione, approvvigionamento, gestione contabile e controllo delle risorse economiche e finanziarie dell'Ente, in coerenza con gli obiettivi definiti dai programmi e dai piani annuali e pluriennali e con l'obiettivo di assistere e supportare gli altri servizi nella gestione delle risorse e dei budget assegnati, contribuendo alla definizione delle linee guida e degli indirizzi dell'Amministrazione. L'ufficio cura la regolarita' dei procedimenti contabili e dei processi di gestione delle risorse economiche.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bookmarkStart w:id="0" w:name="_GoBack"/>
      <w:bookmarkEnd w:id="0"/>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Bilancio di previsione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5985B2E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D7AE59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EC7921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93CAFC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2831733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Documento Unico di Programmazione - DUP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C1EB950"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1B7F6DA"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335F7CF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92E34F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CB2E62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63390A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33420D1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Rendiconto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7FD403E"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9963AEE"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779AABF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14A455B"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953994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72C6EA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6E9D83B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Certificazioni del bilancio preventivo e consuntivo ed altre certificazioni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BD2B9CE"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E2EE1D6"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0F5B9DA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3C387F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F44880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322E78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6D1828F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esecutivo di gestione -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2E945AE"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A2317F9"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777B18A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8BBBC40"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531C002"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14:paraId="40A007FC" w14:textId="77777777"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565F20A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Mandati di </w:t>
            </w:r>
            <w:r w:rsidRPr="007137E0">
              <w:rPr>
                <w:rFonts w:ascii="Arial" w:hAnsi="Arial"/>
                <w:color w:val="000000"/>
              </w:rPr>
              <w:lastRenderedPageBreak/>
              <w:t>pagamento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A751CF6" w14:textId="77777777" w:rsidR="007137E0" w:rsidRDefault="001451FA" w:rsidP="001451FA">
            <w:pPr>
              <w:snapToGrid w:val="0"/>
              <w:rPr>
                <w:rFonts w:ascii="Arial" w:hAnsi="Arial"/>
              </w:rPr>
            </w:pPr>
            <w:r w:rsidRPr="007137E0">
              <w:rPr>
                <w:rFonts w:ascii="Arial" w:hAnsi="Arial"/>
              </w:rPr>
              <w:lastRenderedPageBreak/>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9E4BEDE" w14:textId="77777777" w:rsidR="001451FA" w:rsidRPr="007137E0" w:rsidRDefault="00917FC8" w:rsidP="001451FA">
            <w:pPr>
              <w:snapToGrid w:val="0"/>
              <w:rPr>
                <w:rFonts w:ascii="Arial" w:hAnsi="Arial"/>
              </w:rPr>
            </w:pPr>
            <w:r w:rsidRPr="007137E0">
              <w:rPr>
                <w:rFonts w:ascii="Arial" w:hAnsi="Arial"/>
              </w:rPr>
              <w:t xml:space="preserve">Programmazione e </w:t>
            </w:r>
            <w:r w:rsidRPr="007137E0">
              <w:rPr>
                <w:rFonts w:ascii="Arial" w:hAnsi="Arial"/>
              </w:rPr>
              <w:lastRenderedPageBreak/>
              <w:t>pianificazione</w:t>
            </w:r>
          </w:p>
        </w:tc>
      </w:tr>
      <w:tr w:rsidR="00AA54A1" w:rsidRPr="007137E0" w14:paraId="172004D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86D7584" w14:textId="77777777"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14:paraId="2A42214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6041A0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2666777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Variazioni al bilancio di previsione e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4013D82"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EA1900B"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042354E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2655B21"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565EA5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1DBCDE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187780B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Inserimento e controllo dati 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B90FBB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4156728"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03B97F1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A7D06EC"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097F5FE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68E13E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439E649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Inventario beni mobili e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E864023"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F575089"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581E7C0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E4DA823"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0438408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D11222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1559516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Pagamento premi e gestione polizze assicurative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E9568E3"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9F55"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1028B05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4893E49"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027484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E0C391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F5E4E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Parere di regolarita'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55BD77F"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F6711F4"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7CDD91B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402706C"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C9F9F2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2A94C5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3E1C59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Parere sugli atti con finanziamenti in conto capitale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7674AD1"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0ADF6B1"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44E495F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B2BA970"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3510220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6F729E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13108E2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Recupero e registrazione giornaliera delle operazioni del Tesoriere relative ai versamenti in Tesoreria da parte degli utenti e chiusura mensile dei sospesi del Tesoriere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D2AC103"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C3B9589"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4C6AE24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0590B0E"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309DD05"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14:paraId="6C70E6D9" w14:textId="77777777"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4255117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Rendicontazione </w:t>
            </w:r>
            <w:r w:rsidRPr="007137E0">
              <w:rPr>
                <w:rFonts w:ascii="Arial" w:hAnsi="Arial"/>
                <w:color w:val="000000"/>
              </w:rPr>
              <w:lastRenderedPageBreak/>
              <w:t>diritti di segreteria e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48BB4CE" w14:textId="77777777" w:rsidR="007137E0" w:rsidRDefault="001451FA" w:rsidP="001451FA">
            <w:pPr>
              <w:snapToGrid w:val="0"/>
              <w:rPr>
                <w:rFonts w:ascii="Arial" w:hAnsi="Arial"/>
              </w:rPr>
            </w:pPr>
            <w:r w:rsidRPr="007137E0">
              <w:rPr>
                <w:rFonts w:ascii="Arial" w:hAnsi="Arial"/>
              </w:rPr>
              <w:lastRenderedPageBreak/>
              <w:t xml:space="preserve">E) Gestione delle entrate, delle spese </w:t>
            </w:r>
            <w:r w:rsidRPr="007137E0">
              <w:rPr>
                <w:rFonts w:ascii="Arial" w:hAnsi="Arial"/>
              </w:rPr>
              <w:lastRenderedPageBreak/>
              <w:t>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EA433FB" w14:textId="77777777" w:rsidR="001451FA" w:rsidRPr="007137E0" w:rsidRDefault="00917FC8" w:rsidP="001451FA">
            <w:pPr>
              <w:snapToGrid w:val="0"/>
              <w:rPr>
                <w:rFonts w:ascii="Arial" w:hAnsi="Arial"/>
              </w:rPr>
            </w:pPr>
            <w:r w:rsidRPr="007137E0">
              <w:rPr>
                <w:rFonts w:ascii="Arial" w:hAnsi="Arial"/>
              </w:rPr>
              <w:lastRenderedPageBreak/>
              <w:t xml:space="preserve">Programmazione </w:t>
            </w:r>
            <w:r w:rsidRPr="007137E0">
              <w:rPr>
                <w:rFonts w:ascii="Arial" w:hAnsi="Arial"/>
              </w:rPr>
              <w:lastRenderedPageBreak/>
              <w:t>e pianificazione</w:t>
            </w:r>
          </w:p>
        </w:tc>
      </w:tr>
      <w:tr w:rsidR="00AA54A1" w:rsidRPr="007137E0" w14:paraId="1F72F05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B786DB4" w14:textId="77777777"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14:paraId="1615620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D5EF6B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4F2AD51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Monitoraggio patto di stabilita'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93CD52D"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DCAFDAE" w14:textId="77777777" w:rsidR="001451FA" w:rsidRPr="007137E0" w:rsidRDefault="00917FC8" w:rsidP="001451FA">
            <w:pPr>
              <w:snapToGrid w:val="0"/>
              <w:rPr>
                <w:rFonts w:ascii="Arial" w:hAnsi="Arial"/>
              </w:rPr>
            </w:pPr>
            <w:r w:rsidRPr="007137E0">
              <w:rPr>
                <w:rFonts w:ascii="Arial" w:hAnsi="Arial"/>
              </w:rPr>
              <w:t>Programmazione e pianificazione</w:t>
            </w:r>
          </w:p>
        </w:tc>
      </w:tr>
      <w:tr w:rsidR="00AA54A1" w:rsidRPr="007137E0" w14:paraId="5DDDA81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77B752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64A257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58B5CC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1E74355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equilibri finanziari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B2DF5CF"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D3BE56E" w14:textId="77777777" w:rsidR="001451FA" w:rsidRPr="007137E0" w:rsidRDefault="00917FC8" w:rsidP="001451FA">
            <w:pPr>
              <w:snapToGrid w:val="0"/>
              <w:rPr>
                <w:rFonts w:ascii="Arial" w:hAnsi="Arial"/>
              </w:rPr>
            </w:pPr>
            <w:r w:rsidRPr="007137E0">
              <w:rPr>
                <w:rFonts w:ascii="Arial" w:hAnsi="Arial"/>
              </w:rPr>
              <w:t>Programmazione e pianificazione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56B5A"/>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D2FD824B-3BC5-41B0-8DC9-7C9A02E7B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1034</Words>
  <Characters>5897</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6918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2018-03-04T13:13:00Z</dcterms:modified>
</cp:coreProperties>
</file>