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Stato civile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L'ufficio di stato civile ha lo scopo di accertare la condizione di ogni cittadino nel corso della sua vita: nascita, matrimonio, morte; riceve tutti gli atti concernenti lo stato civile; custodisce e conserva i registri; rilascia estratti e certificati e le copie degli allegati quando questi provengono da Paese estero.</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bookmarkStart w:id="0" w:name="_GoBack"/>
      <w:bookmarkEnd w:id="0"/>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Redazione atto di nascita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1D9EDF5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755183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68F4E5F"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2BE8287"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1A2641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Trascrizione atto di matrimonio concordatario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DE6812C"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EF66574"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2D16FA5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2EB026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CC7A4D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20BEFAC"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2EF6875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Trascrizione atti di nascita rese dalla Direzione Sanitaria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2B2864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5D6D0D9"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2E4F7F5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58F79F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C4774DD"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C5B2497"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F979AA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Trascrizione atti di nascita formati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615FFB7"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5000F15"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7B96321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AD5A10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08F2A4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F561AD1"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254FBE2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Trascrizione atto di nascita neo-cittadino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F3E0214"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8E2B068"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7D728B6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C0B771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EE3865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9A5962B"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507EAC1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Pubblicazioni di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69CB83D" w14:textId="77777777"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554B361"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73B4E6B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E5B796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64CAC00"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66F381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33C7BE1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Celebrazioni matrimoni civili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0D57718"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846804D"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207E7FE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E048F3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FF61D00" w14:textId="77777777"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14:paraId="6FC34683" w14:textId="77777777"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317514A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Stato civile: Trascrizione atto di </w:t>
            </w:r>
            <w:r w:rsidRPr="007137E0">
              <w:rPr>
                <w:rFonts w:ascii="Arial" w:hAnsi="Arial"/>
                <w:color w:val="000000"/>
              </w:rPr>
              <w:lastRenderedPageBreak/>
              <w:t>matrimonio celebrato in altro comune italiano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3A68802" w14:textId="77777777"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6BCB527"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4B55695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FFD4F2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3D278A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C6AED83"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0D26B4C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Trascrizione atto di matrimonio celebrato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0F2D9C4"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F98FE03"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4A50C89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6B72DE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C690E6C"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55B29B7"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555C1B3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Annotazione sentenze di scioglimento del matrimonio civile, di cessazione degli effetti civili del matrimonio religioso (concordatario) o di delibazione sentenze ecclesiastiche di annullamento di matrimonio pronunciate in Italia, provenienti da altri comuni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98CB644"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6392BC4"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4720252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82CCA5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95A170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032820B"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0CB3CEA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Separazione consensuale, divorzio congiunto e modifica delle condizioni di separazione o di divorzio innanzi all'Ufficiale di Stato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90C3476"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4457181"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0E934D5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73E00F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0B8D01C"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D14B916"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0F0D3E9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Redazione atto di morte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A26BFCF"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B992E56"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2D2FA7E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409FF7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E9AF07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907FCD1"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327AB3D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Trascrizione atto di morte avvenuta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853329A"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AC90774"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4F59A1E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848728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E5E6E5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7BB325A"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63879C7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Trascrizione atto di morte pervenuto da altro Comune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48B0933"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4ECE6A8"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2C61BD5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CA52A2E"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27500BF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4E6DF3D"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680EF3F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Autorizzazione alla cremazione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0B2052D"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87D5CE5"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3BDA14A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CA8BD7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07A684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2FF865E"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FD2B9C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Autorizzazione alla dispersione delle ceneri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22E349A"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1A4D707"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4A4871E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8569D0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DD34AB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DE656A0"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6896139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Cambio nome/cognome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07B3F8E"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3421C66"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4579449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845DC9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B2D7A5C"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ABBD08B"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423C5C6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Affiliazioni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0B0E70E"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D9CDA8E"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1B02E99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84927E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98BA01C"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C89FC95"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64ABB29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Adozione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9F07D71"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A091F50"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5A30E6F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9C7780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453A2C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7982254"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1269C44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Riconoscimenti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E9C0134"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1E71C2E"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20E498A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118FB1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665F3D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047EEA0"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029A251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Disconoscimenti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E8E1A07"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C89789A"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11873DE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CC1A11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B4E392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2F2D3B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68B047A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Tutela/Curatela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DB9B266"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7FDE000"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34AFBEE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C5DF7C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BF807C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54F3FC0"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0C4D762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Trasmissioni alla Procura della Repubblica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2BA8200"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819E696" w14:textId="77777777" w:rsidR="001451FA" w:rsidRPr="007137E0" w:rsidRDefault="00917FC8" w:rsidP="001451FA">
            <w:pPr>
              <w:snapToGrid w:val="0"/>
              <w:rPr>
                <w:rFonts w:ascii="Arial" w:hAnsi="Arial"/>
              </w:rPr>
            </w:pPr>
            <w:r w:rsidRPr="007137E0">
              <w:rPr>
                <w:rFonts w:ascii="Arial" w:hAnsi="Arial"/>
              </w:rPr>
              <w:t>Stato civile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456"/>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DE352FC5-CB23-4FA4-9752-08DA729DD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1214</Words>
  <Characters>6921</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8119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2018-03-04T13:16:00Z</dcterms:modified>
</cp:coreProperties>
</file>