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39916C" w14:textId="4007E676" w:rsidR="00705165" w:rsidRPr="0097161F" w:rsidRDefault="00705165" w:rsidP="00705165">
      <w:pPr>
        <w:pStyle w:val="Intestazione"/>
        <w:jc w:val="center"/>
        <w:rPr>
          <w:rFonts w:ascii="Arial" w:hAnsi="Arial"/>
          <w:color w:val="FF0000"/>
          <w:sz w:val="20"/>
          <w:szCs w:val="20"/>
        </w:rPr>
      </w:pPr>
      <w:bookmarkStart w:id="0" w:name="_GoBack"/>
      <w:bookmarkEnd w:id="0"/>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giudiziaria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La polizia giudiziaria deve, anche di propria iniziativa, prendere notizia dei reati, impedire che ne vengano portati a conseguenze ulteriori, ricercarne gli autori, compiere gli atti necessari per assicurare le fonti di prova e raccogliere quant'altro possa servire per l'applicazione della legge penale; svolgere ogni indagine e attivita' disposta o delegata dall'autorita' giudiziaria, con funzione investigativa, repressiva e esecutiva.</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Trasmissione notizie di reato all'A.G.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Polizia giudiziaria</w:t>
            </w:r>
          </w:p>
        </w:tc>
      </w:tr>
      <w:tr w:rsidR="00AA54A1" w:rsidRPr="007137E0" w14:paraId="36329DC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3769BA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83E6409"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5C90653D"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2A88C94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C9F5747"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7E4237F" w14:textId="77777777" w:rsidR="001451FA" w:rsidRPr="007137E0" w:rsidRDefault="00917FC8" w:rsidP="001451FA">
            <w:pPr>
              <w:snapToGrid w:val="0"/>
              <w:rPr>
                <w:rFonts w:ascii="Arial" w:hAnsi="Arial"/>
              </w:rPr>
            </w:pPr>
            <w:r w:rsidRPr="007137E0">
              <w:rPr>
                <w:rFonts w:ascii="Arial" w:hAnsi="Arial"/>
              </w:rPr>
              <w:t>Polizia giudiziaria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A549F"/>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A7C214AE-325C-4249-81A5-B4AC422B9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325</Words>
  <Characters>1859</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2018-03-04T13:11:00Z</dcterms:modified>
</cp:coreProperties>
</file>